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2" w:rsidRPr="00A653B2" w:rsidRDefault="00A87482" w:rsidP="00A87482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Wymagania edukacyjne z </w:t>
      </w:r>
      <w:r w:rsidRPr="00E768A5">
        <w:rPr>
          <w:b/>
          <w:sz w:val="28"/>
          <w:szCs w:val="28"/>
          <w:u w:val="single"/>
          <w:lang w:val="pl-PL"/>
        </w:rPr>
        <w:t>chemii</w:t>
      </w:r>
      <w:r>
        <w:rPr>
          <w:b/>
          <w:sz w:val="28"/>
          <w:szCs w:val="28"/>
          <w:u w:val="single"/>
          <w:lang w:val="pl-PL"/>
        </w:rPr>
        <w:t xml:space="preserve"> dla klasy drugiej</w:t>
      </w:r>
      <w:r w:rsidRPr="00E768A5">
        <w:rPr>
          <w:b/>
          <w:sz w:val="28"/>
          <w:szCs w:val="28"/>
          <w:u w:val="single"/>
          <w:lang w:val="pl-PL"/>
        </w:rPr>
        <w:t xml:space="preserve"> na poziomie rozszerzonym</w:t>
      </w:r>
      <w:r w:rsidRPr="00E768A5">
        <w:rPr>
          <w:b/>
          <w:sz w:val="28"/>
          <w:szCs w:val="28"/>
          <w:lang w:val="pl-PL"/>
        </w:rPr>
        <w:t xml:space="preserve"> na poszczególne oceny przygotowane</w:t>
      </w:r>
      <w:r>
        <w:rPr>
          <w:b/>
          <w:sz w:val="28"/>
          <w:szCs w:val="28"/>
          <w:lang w:val="pl-PL"/>
        </w:rPr>
        <w:t xml:space="preserve"> na podstawie treści zawartych </w:t>
      </w:r>
      <w:r w:rsidRPr="00E768A5">
        <w:rPr>
          <w:b/>
          <w:sz w:val="28"/>
          <w:szCs w:val="28"/>
          <w:lang w:val="pl-PL"/>
        </w:rPr>
        <w:t>w podstawie programowej (</w:t>
      </w:r>
      <w:r w:rsidRPr="00E768A5">
        <w:rPr>
          <w:rFonts w:cs="Calibri"/>
          <w:b/>
          <w:color w:val="231F20"/>
          <w:sz w:val="28"/>
          <w:szCs w:val="28"/>
          <w:lang w:val="pl-PL"/>
        </w:rPr>
        <w:t>załącznik nr 1 do rozporządzenia, Dz.U. z 2018 r., poz. 467)</w:t>
      </w:r>
      <w:r w:rsidRPr="00E768A5">
        <w:rPr>
          <w:b/>
          <w:sz w:val="28"/>
          <w:szCs w:val="28"/>
          <w:lang w:val="pl-PL"/>
        </w:rPr>
        <w:t xml:space="preserve">, programie nauczania oraz w części 1. podręcznika dla liceum ogólnokształcącego i technikum </w:t>
      </w:r>
      <w:r w:rsidRPr="00E768A5">
        <w:rPr>
          <w:b/>
          <w:i/>
          <w:sz w:val="28"/>
          <w:szCs w:val="28"/>
          <w:lang w:val="pl-PL"/>
        </w:rPr>
        <w:t>To jest chemia. Chemia ogólna i nieorganiczna,</w:t>
      </w:r>
      <w:r w:rsidRPr="00E768A5">
        <w:rPr>
          <w:b/>
          <w:sz w:val="28"/>
          <w:szCs w:val="28"/>
          <w:lang w:val="pl-PL"/>
        </w:rPr>
        <w:t xml:space="preserve"> zakres rozszerzony</w:t>
      </w:r>
    </w:p>
    <w:p w:rsidR="00A87482" w:rsidRDefault="00A87482" w:rsidP="00A87482">
      <w:pPr>
        <w:pStyle w:val="Standard"/>
        <w:rPr>
          <w:b/>
          <w:bCs/>
          <w:sz w:val="18"/>
          <w:szCs w:val="18"/>
          <w:lang w:val="pl-PL"/>
        </w:rPr>
      </w:pPr>
    </w:p>
    <w:p w:rsidR="00A87482" w:rsidRPr="00F415E9" w:rsidRDefault="00A87482" w:rsidP="00A87482">
      <w:pPr>
        <w:pStyle w:val="Standard"/>
        <w:rPr>
          <w:b/>
          <w:bCs/>
          <w:sz w:val="18"/>
          <w:szCs w:val="18"/>
          <w:lang w:val="pl-PL"/>
        </w:rPr>
      </w:pPr>
    </w:p>
    <w:p w:rsidR="00A87482" w:rsidRPr="00F415E9" w:rsidRDefault="00A87482" w:rsidP="00A87482">
      <w:pPr>
        <w:pStyle w:val="Standard"/>
        <w:rPr>
          <w:b/>
          <w:bCs/>
          <w:sz w:val="18"/>
          <w:szCs w:val="18"/>
          <w:lang w:val="pl-PL"/>
        </w:rPr>
      </w:pPr>
    </w:p>
    <w:p w:rsidR="00A87482" w:rsidRPr="00F415E9" w:rsidRDefault="00A87482" w:rsidP="00A87482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Pr="00F415E9">
        <w:rPr>
          <w:b/>
          <w:bCs/>
          <w:lang w:val="pl-PL"/>
        </w:rPr>
        <w:t>. Reakcje utleniania-redukcji. Elektrochemia</w:t>
      </w:r>
    </w:p>
    <w:p w:rsidR="00A87482" w:rsidRPr="00F415E9" w:rsidRDefault="00A87482" w:rsidP="00A87482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87482" w:rsidRPr="00F415E9" w:rsidTr="00896379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A87482" w:rsidRPr="00F415E9" w:rsidTr="00896379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reguły obliczania stopni utlenienia pierwiastków w związkach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stopnie utlenienia pierwiastków w cząsteczkach prostych związków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proste schematy bilansu elektronowego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wskazuje w prostych reakcjach redoks utleniacz, reduktor, proces utleniania i proces redukcji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najważniejsze reduktory stosowane w przemyśle</w:t>
            </w:r>
          </w:p>
          <w:p w:rsidR="00A87482" w:rsidRPr="00F415E9" w:rsidRDefault="00A87482" w:rsidP="00A87482">
            <w:pPr>
              <w:pStyle w:val="Akapitzlist"/>
              <w:numPr>
                <w:ilvl w:val="0"/>
                <w:numId w:val="1"/>
              </w:numPr>
              <w:ind w:left="181" w:hanging="181"/>
              <w:jc w:val="both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ogniwo galwaniczne</w:t>
            </w:r>
            <w:r w:rsidRPr="00F415E9">
              <w:rPr>
                <w:sz w:val="18"/>
                <w:szCs w:val="18"/>
                <w:lang w:val="pl-PL"/>
              </w:rPr>
              <w:t xml:space="preserve"> i podaje zasadę jego działania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opisuje budowę i zasadę działania ogniwa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Daniella</w:t>
            </w:r>
            <w:proofErr w:type="spellEnd"/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omawia procesy korozji chemicznej oraz korozji elektrochemicznej metali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metody zabezpieczania metali przed korozją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zgodnie z regułami stopnie utlenienia pierwiastków w cząsteczkach związków nieorganicznych, organicznych oraz jonowych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przykłady reakcji redoks oraz wskazuje w nich utleniacz, reduktor, proces utleniania i proces redukcji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dobiera współczynniki stechiometryczne metodą bilansu elektronowego w prostych równaniach reakcji redoks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wyjaśnia, na czym polega otrzymywanie metali z rud z zastosowaniem reakcji redoks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>szereg aktywności metali</w:t>
            </w:r>
            <w:r w:rsidRPr="00F415E9">
              <w:rPr>
                <w:sz w:val="18"/>
                <w:szCs w:val="18"/>
                <w:lang w:val="pl-PL"/>
              </w:rPr>
              <w:t xml:space="preserve"> i </w:t>
            </w:r>
            <w:r w:rsidRPr="00F415E9">
              <w:rPr>
                <w:i/>
                <w:sz w:val="18"/>
                <w:szCs w:val="18"/>
                <w:lang w:val="pl-PL"/>
              </w:rPr>
              <w:t>reakcja dysproporcjonowania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równania reakcji chemicznych zachodzących w ogniwie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Daniella</w:t>
            </w:r>
            <w:proofErr w:type="spellEnd"/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siła elektromotoryczna ogniwa </w:t>
            </w:r>
            <w:r w:rsidRPr="00FB357C">
              <w:rPr>
                <w:sz w:val="18"/>
                <w:szCs w:val="18"/>
                <w:lang w:val="pl-PL"/>
              </w:rPr>
              <w:t>(</w:t>
            </w:r>
            <w:r w:rsidRPr="00F415E9">
              <w:rPr>
                <w:i/>
                <w:sz w:val="18"/>
                <w:szCs w:val="18"/>
                <w:lang w:val="pl-PL"/>
              </w:rPr>
              <w:t>SEM</w:t>
            </w:r>
            <w:r w:rsidRPr="00FB357C">
              <w:rPr>
                <w:sz w:val="18"/>
                <w:szCs w:val="18"/>
                <w:lang w:val="pl-PL"/>
              </w:rPr>
              <w:t>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normalna elektroda wodorowa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przykłady półogniw i ogniw galwanicznych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potencjał standardowy półogniwa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szereg elektrochemiczny metali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omawia proces elektrolizy wodnych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roztworów elektrolitów i stopionych soli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wpływu różnych czynników na szybkość korozji elektrochemicznej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typowe stopnie utlenienia pierwiastków chemicznych na podstawie konfiguracji elektronowej ich atomów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analizuje równania reakcji chemicznych i określa, które z nich są reakcjami redoks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Reakcja magnezu z chlorkiem żelaza(III) </w:t>
            </w:r>
            <w:r w:rsidRPr="00F415E9">
              <w:rPr>
                <w:sz w:val="18"/>
                <w:szCs w:val="18"/>
                <w:lang w:val="pl-PL"/>
              </w:rPr>
              <w:t>oraz zapisuje odpowiednie równanie reakcji chemicznej i podaje jego interpretację elektronową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dobiera współczynniki stechiometryczne metodą bilansu elektronowego w równaniach reakcji redoks, w tym w reakcjach dysproporcjonowania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określa, które pierwiastki chemiczne w stanie wolnym lub w związkach chemicznych mogą być utleniaczami, a które reduktorami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zastosowania reakcji redoks w przemyśle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siłę elektromotoryczną dowolnego ogniwa, korzystając z szeregu napięciowego metali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równania reakcji elektrodowych dla roztworów wodnych i stopionych soli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różnie między ogniwem odwracalnym i nieodwracalnym oraz podaje przykłady takich ogniw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opisuje budowę, zasadę działania i zastosowania źródeł prądu stałego</w:t>
            </w:r>
          </w:p>
          <w:p w:rsidR="00A87482" w:rsidRPr="00CF650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Elektroliza kwasu chlorowodorowego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:rsidR="00A87482" w:rsidRPr="00CF650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Elektroliza wodnego roztworu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chlorku sodu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3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Elektroliza wodnego roztworu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siarczanu(VI) miedzi(II)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stopnie utlenienia pierwiastków chemicznych w cząsteczkach i jonach złożonych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miedzi z azotanem(V) srebra(I)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równanie reakcji miedzi z azotanem(V) srebra(I) i metodą bilansu elektronowego dobiera współczynniki stechiometryczne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analizuje szereg aktywności metali i przewiduje przebieg reakcji chemicznych różnych metali z wodą, kwasami i solami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równania reakcji redoks i ustala </w:t>
            </w:r>
            <w:r w:rsidRPr="00FB357C">
              <w:rPr>
                <w:sz w:val="18"/>
                <w:szCs w:val="18"/>
                <w:lang w:val="pl-PL"/>
              </w:rPr>
              <w:t xml:space="preserve">współczynniki stechiometryczne metodą </w:t>
            </w:r>
            <w:proofErr w:type="spellStart"/>
            <w:r w:rsidRPr="00FB357C">
              <w:rPr>
                <w:sz w:val="18"/>
                <w:szCs w:val="18"/>
                <w:lang w:val="pl-PL"/>
              </w:rPr>
              <w:t>jonowo-elektronową</w:t>
            </w:r>
            <w:proofErr w:type="spellEnd"/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przebiegiem procesów elektrodowych w ogniwach i podczas elektrolizy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kierunek przebiegu reakcji redoks na podstawie potencjałów standardowych półogniw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i rysuje schemat ogniwa odwracalnego i nieodwracalnego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produkty elektrolizy wodnych roztworów kwasów, zasad i soli</w:t>
            </w:r>
          </w:p>
        </w:tc>
      </w:tr>
    </w:tbl>
    <w:p w:rsidR="008A66CD" w:rsidRDefault="008A66CD"/>
    <w:p w:rsidR="00A87482" w:rsidRPr="00F415E9" w:rsidRDefault="00A87482" w:rsidP="00A87482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2</w:t>
      </w:r>
      <w:r w:rsidRPr="00F415E9">
        <w:rPr>
          <w:b/>
          <w:bCs/>
          <w:lang w:val="pl-PL"/>
        </w:rPr>
        <w:t>. Roztwory</w:t>
      </w:r>
    </w:p>
    <w:p w:rsidR="00A87482" w:rsidRPr="00F415E9" w:rsidRDefault="00A87482" w:rsidP="00A87482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87482" w:rsidRPr="00F415E9" w:rsidTr="00896379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A87482" w:rsidRPr="00F415E9" w:rsidTr="00896379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metody rozdzielania na składniki mieszanin niejednorodnych i jednorodnych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sporządza wodne roztwory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przyspieszające rozpuszczanie substancji w wodzie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roztworów znanych z życia codziennego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różnice we właściwościach roztworów właściwych, koloidów i zawiesin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odczytuje z wykresu rozpuszczalności informacje na temat wybranej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związane z 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koagulacja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peptyzacja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koloid liofobowy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koloid liofilowy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efekt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Tyndalla</w:t>
            </w:r>
            <w:proofErr w:type="spellEnd"/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roztworów o różnym stanie skupienia rozpuszczalnika i substancji rozpuszczanej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sposoby rozdzielania roztworów właściwych (substancji stałych w cieczach, cieczy w cieczach) na składniki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koloidów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mechanizm rozpuszczania substancji w wodzie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rozpuszczaniem a roztwarzaniem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rozpuszczalnością a szybkością rozpuszczania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sprawdza doświadczalnie wpływ różnych czynników na szybkość rozpuszczania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odczytuje z wykresów rozpuszczalności informacje na temat różnych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</w:t>
            </w:r>
            <w:r>
              <w:rPr>
                <w:rFonts w:cs="Times New Roman"/>
                <w:sz w:val="18"/>
                <w:szCs w:val="18"/>
                <w:lang w:val="pl-PL"/>
              </w:rPr>
              <w:t>proces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krystalizacji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doświadczenie chemiczne mające na celu wyhodowanie kryształów wybranej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związane z 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roztworów (ze względu na rozmiary cząstek substancji rozpuszczonej) na roztwory właściwe, zawiesiny i koloidy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doświadczenie chemiczne pozwalające rozdzielić mieszaninę niejednorodną (substancji stałych w cieczach) na składniki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wpływu temperatury na rozpuszczalność gazów w wodzie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wykresy rozpuszczalności różnych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w jaki sposób można otrzymać układy koloidalne (kondensacja, dyspersja)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Koagulacja białka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 właściwości roztworu białka jaja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sporządza roztwór nasycony i nienasycony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wybranej substancji w określonej temperaturze, korzystając z wykresu rozpuszczalności tej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zasady postępowania podczas sporządzania roztworów o określonym stężeniu procentowym lub molowym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z uwzględnieniem gęstości roztworu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rozpuszczalności chlorku sodu w wodzie i benzynie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określa, od czego zależy rozpuszczalność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substancji tworzących układy koloidalne przez kondensację lub dyspersję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Obserwacja wiązki światła przechodzącej przez roztwór właściwy i zol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sposoby otrzymywania roztworów nasyconych z roztworów nienasyconych i odwrotnie, korzystając z wykresów rozpuszczalności substancji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odpowiednie obliczenia chemiczne, a następnie sporządza roztwory o określonym stężeniu procentowym i molowym, zachowując poprawną kolejność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wykonywanych czynności</w:t>
            </w:r>
          </w:p>
          <w:p w:rsidR="00A87482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stężenie procentowe lub molowe roztworu otrzymanego przez zmieszanie dwóch roztworów o różnych stężeniach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stężenia procentowe roztworów hydratów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przelicza stężenia procentowe i molowe roztworów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przelicza zawartość substancji w roztworze wyrażoną za pomocą stężenia procentowego na stężenia w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ppm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ppb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oraz podaje zastosowania tych jednostek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Rozdzielanie barwników roślinnych metodą chromatografii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Ekstrakcja jodu z jodku potasu</w:t>
            </w:r>
          </w:p>
        </w:tc>
      </w:tr>
    </w:tbl>
    <w:p w:rsidR="00A87482" w:rsidRDefault="00A87482"/>
    <w:p w:rsidR="00A87482" w:rsidRPr="00F415E9" w:rsidRDefault="00A87482" w:rsidP="00A87482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3</w:t>
      </w:r>
      <w:r w:rsidRPr="00F415E9">
        <w:rPr>
          <w:b/>
          <w:bCs/>
          <w:lang w:val="pl-PL"/>
        </w:rPr>
        <w:t>. Kinetyka chemiczna i termochemia</w:t>
      </w:r>
    </w:p>
    <w:p w:rsidR="00A87482" w:rsidRPr="00F415E9" w:rsidRDefault="00A87482" w:rsidP="00A87482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87482" w:rsidRPr="00F415E9" w:rsidTr="00896379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A87482" w:rsidRPr="00F415E9" w:rsidTr="00896379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rodzaje katalizy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czynniki wpływające na szybkość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warunki standardowe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sz w:val="18"/>
                <w:szCs w:val="18"/>
                <w:lang w:val="pl-PL"/>
              </w:rPr>
              <w:t>reguły Lavoisiera–Laplace</w:t>
            </w:r>
            <w:r w:rsidRPr="00F415E9">
              <w:rPr>
                <w:sz w:val="18"/>
                <w:szCs w:val="18"/>
                <w:lang w:val="pl-PL"/>
              </w:rPr>
              <w:t>’</w:t>
            </w:r>
            <w:r w:rsidRPr="007449D3">
              <w:rPr>
                <w:sz w:val="18"/>
                <w:szCs w:val="18"/>
                <w:lang w:val="pl-PL"/>
              </w:rPr>
              <w:t xml:space="preserve">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sz w:val="18"/>
                <w:szCs w:val="18"/>
                <w:u w:val="single"/>
                <w:lang w:val="pl-PL"/>
              </w:rPr>
              <w:t> </w:t>
            </w:r>
            <w:r w:rsidRPr="007449D3">
              <w:rPr>
                <w:sz w:val="18"/>
                <w:szCs w:val="18"/>
                <w:lang w:val="pl-PL"/>
              </w:rPr>
              <w:t>prawa Hessa</w:t>
            </w:r>
          </w:p>
          <w:p w:rsidR="00A87482" w:rsidRPr="00F415E9" w:rsidRDefault="00A87482" w:rsidP="00896379">
            <w:pPr>
              <w:pStyle w:val="TableContents"/>
              <w:ind w:left="181"/>
              <w:rPr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i/>
                <w:sz w:val="18"/>
                <w:szCs w:val="18"/>
                <w:lang w:val="pl-PL"/>
              </w:rPr>
              <w:t>układ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otoczenie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otwarty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zamknięty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izolowany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wewnętrzna układu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efekt cieplny reakcji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egzotermiczna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endotermiczna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egzoenergetyczny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endoenergetyczny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praca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ciepło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całkowita układu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i/>
                <w:sz w:val="18"/>
                <w:szCs w:val="18"/>
                <w:lang w:val="pl-PL"/>
              </w:rPr>
              <w:t>teoria zderzeń aktywnych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kompleks aktywny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równanie kinetyczne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omawia wpływ różnych czynników na szybkość reakcji chemicznej</w:t>
            </w:r>
          </w:p>
          <w:p w:rsidR="00A87482" w:rsidRPr="004B520F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treść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7449D3">
              <w:rPr>
                <w:sz w:val="18"/>
                <w:szCs w:val="18"/>
                <w:lang w:val="pl-PL"/>
              </w:rPr>
              <w:t xml:space="preserve">reguły </w:t>
            </w:r>
            <w:proofErr w:type="spellStart"/>
            <w:r w:rsidRPr="007449D3">
              <w:rPr>
                <w:sz w:val="18"/>
                <w:szCs w:val="18"/>
                <w:lang w:val="pl-PL"/>
              </w:rPr>
              <w:t>van’t</w:t>
            </w:r>
            <w:proofErr w:type="spellEnd"/>
            <w:r w:rsidRPr="007449D3">
              <w:rPr>
                <w:sz w:val="18"/>
                <w:szCs w:val="18"/>
                <w:lang w:val="pl-PL"/>
              </w:rPr>
              <w:t xml:space="preserve"> Hoffa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chemiczne z zastosowaniem reguły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van</w:t>
            </w:r>
            <w:r>
              <w:rPr>
                <w:sz w:val="18"/>
                <w:szCs w:val="18"/>
                <w:lang w:val="pl-PL"/>
              </w:rPr>
              <w:t>’</w:t>
            </w:r>
            <w:r w:rsidRPr="00F415E9">
              <w:rPr>
                <w:sz w:val="18"/>
                <w:szCs w:val="18"/>
                <w:lang w:val="pl-PL"/>
              </w:rPr>
              <w:t>t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Hoffa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standardowa entalpia tworzenia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standardowa entalpia spalania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temperaturowy współczynnik szybkości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omawia proces biokatalizy i 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biokatalizatory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aktywatory</w:t>
            </w:r>
          </w:p>
          <w:p w:rsidR="00A87482" w:rsidRPr="00F415E9" w:rsidRDefault="00A87482" w:rsidP="00896379">
            <w:pPr>
              <w:pStyle w:val="TableContents"/>
              <w:ind w:left="901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przeprowadza reakcje będące przykładami procesów egzoenergetycznych i endoenergetycznych oraz wyjaśnia istotę zachodzących procesów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Rozpuszczanie azotanu(V) amonu w wodzie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wodorowęglanu sodu z kwasem etanowym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Rozpuszczanie wodorotlenku sodu w wodzie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magnezu z kwasem chlorowodorowym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cynku z kwasem siarkowym(VI)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szybkość reakcji chemicznej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energia aktywacji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równania kinetyczne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 wpływ temperatury, stężenia substratu, rozdrobnienia substancji i katalizatora na szybkość wybranych reakcji chemicznych, przeprowadzając odpowiednie doświadczenia chemiczne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Wpływ stężenia substratu na 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Wpływ temperatury na szybkość reakcji chemicznej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sz w:val="18"/>
                <w:szCs w:val="18"/>
                <w:lang w:val="pl-PL"/>
              </w:rPr>
              <w:t>zapisuje odpowiednie równanie reakcji chemicznej i 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Rozdrobnienie substratów a 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Katalityczna synteza jodku magnezu </w:t>
            </w:r>
            <w:r w:rsidRPr="00F415E9">
              <w:rPr>
                <w:sz w:val="18"/>
                <w:szCs w:val="18"/>
                <w:lang w:val="pl-PL"/>
              </w:rPr>
              <w:t>i 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Katalityczny rozkład nadtlenku wodoru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sz w:val="18"/>
                <w:szCs w:val="18"/>
                <w:lang w:val="pl-PL"/>
              </w:rPr>
              <w:t>zapisuje odpowiednie równanie reakcji chemicznej 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zmianę energii reakcji chemicznej przez kompleks aktywny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porównuje rodzaje katalizy i podaje ich zastosowania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wyjaśnia, co to są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inhibitory </w:t>
            </w:r>
            <w:r w:rsidRPr="00F415E9">
              <w:rPr>
                <w:sz w:val="18"/>
                <w:szCs w:val="18"/>
                <w:lang w:val="pl-PL"/>
              </w:rPr>
              <w:t>oraz podaje ich przykłady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katalizatorem a inhibitorem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rysuje wykres zmian stężenia substratów i produktów oraz szybkości reakcji chemicznej w funkcji czasu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1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ogólne równania kinetyczne reakcji chemicznych i na ich podstawie określa rząd tych reakcji 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udowadnia, że reakcje egzoenergetyczne należą do procesów samorzutnych, a reakcje endoenergetyczne do procesów wymuszonych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entalpia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kwalifikuje podane przykłady reakcji chemicznych do reakcji egzoenergetycznych (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Δ</w:t>
            </w:r>
            <w:r w:rsidRPr="00F415E9">
              <w:rPr>
                <w:i/>
                <w:sz w:val="18"/>
                <w:szCs w:val="18"/>
                <w:lang w:val="pl-PL"/>
              </w:rPr>
              <w:t>H</w:t>
            </w:r>
            <w:r w:rsidRPr="00F415E9">
              <w:rPr>
                <w:sz w:val="18"/>
                <w:szCs w:val="18"/>
                <w:lang w:val="pl-PL"/>
              </w:rPr>
              <w:t xml:space="preserve"> &lt; 0) lub endoenergetycznych (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Δ</w:t>
            </w:r>
            <w:r w:rsidRPr="00F415E9">
              <w:rPr>
                <w:i/>
                <w:sz w:val="18"/>
                <w:szCs w:val="18"/>
                <w:lang w:val="pl-PL"/>
              </w:rPr>
              <w:t>H</w:t>
            </w:r>
            <w:r w:rsidRPr="00F415E9">
              <w:rPr>
                <w:sz w:val="18"/>
                <w:szCs w:val="18"/>
                <w:lang w:val="pl-PL"/>
              </w:rPr>
              <w:t xml:space="preserve"> &gt; 0) na podstawie różnicy entalpii substratów i produktów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chemiczne z zastosowaniem pojęć: </w:t>
            </w:r>
            <w:r w:rsidRPr="00F415E9">
              <w:rPr>
                <w:i/>
                <w:sz w:val="18"/>
                <w:szCs w:val="18"/>
                <w:lang w:val="pl-PL"/>
              </w:rPr>
              <w:t>szybkość reakcji chemicznej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równanie kinetyczne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reguła </w:t>
            </w:r>
            <w:proofErr w:type="spellStart"/>
            <w:r w:rsidRPr="00F415E9">
              <w:rPr>
                <w:i/>
                <w:sz w:val="18"/>
                <w:szCs w:val="18"/>
                <w:lang w:val="pl-PL"/>
              </w:rPr>
              <w:t>van</w:t>
            </w:r>
            <w:r>
              <w:rPr>
                <w:i/>
                <w:sz w:val="18"/>
                <w:szCs w:val="18"/>
                <w:lang w:val="pl-PL"/>
              </w:rPr>
              <w:t>’</w:t>
            </w:r>
            <w:r w:rsidRPr="00F415E9">
              <w:rPr>
                <w:i/>
                <w:sz w:val="18"/>
                <w:szCs w:val="18"/>
                <w:lang w:val="pl-PL"/>
              </w:rPr>
              <w:t>t</w:t>
            </w:r>
            <w:proofErr w:type="spellEnd"/>
            <w:r w:rsidRPr="00F415E9">
              <w:rPr>
                <w:i/>
                <w:sz w:val="18"/>
                <w:szCs w:val="18"/>
                <w:lang w:val="pl-PL"/>
              </w:rPr>
              <w:t xml:space="preserve"> Hoffa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udowadnia zależność między rodzajem reakcji chemicznej a zasobem energii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wewnętrznej substratów i produktów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katalizą homogeniczną, katalizą heterogeniczną i autokatalizą oraz podaje zastosowania tych procesów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prawo Hessa w obliczeniach termochemicznych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dokonuje obliczeń termochemicznych z wykorzystaniem równania termochemicznego</w:t>
            </w:r>
          </w:p>
        </w:tc>
      </w:tr>
    </w:tbl>
    <w:p w:rsidR="00A87482" w:rsidRPr="00F415E9" w:rsidRDefault="00A87482" w:rsidP="00A87482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4</w:t>
      </w:r>
      <w:r w:rsidRPr="00F415E9">
        <w:rPr>
          <w:b/>
          <w:bCs/>
          <w:lang w:val="pl-PL"/>
        </w:rPr>
        <w:t>. Reakcje w wodnych roztworach elektrolitów</w:t>
      </w:r>
    </w:p>
    <w:p w:rsidR="00A87482" w:rsidRPr="00F415E9" w:rsidRDefault="00A87482" w:rsidP="00A87482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87482" w:rsidRPr="00F415E9" w:rsidTr="00896379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A87482" w:rsidRPr="00F415E9" w:rsidTr="00896379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</w:t>
            </w:r>
            <w:r w:rsidRPr="002D19E6">
              <w:rPr>
                <w:rFonts w:cs="Times New Roman"/>
                <w:sz w:val="18"/>
                <w:szCs w:val="18"/>
                <w:lang w:val="pl-PL"/>
              </w:rPr>
              <w:t xml:space="preserve">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teorii dysocjacji elektrolitycznej (jonowej) Arrheniusa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 odniesieniu do kwasów, zasad i soli</w:t>
            </w:r>
          </w:p>
          <w:p w:rsidR="00A87482" w:rsidRPr="002D19E6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prawa działania mas</w:t>
            </w:r>
          </w:p>
          <w:p w:rsidR="00A87482" w:rsidRPr="007449D3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reguły przekory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Le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Chateliera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Brauna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proste równania dysocjacji jonowej elektrolitów i podaje nazwy powstających jonów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elektrolitów mocnych i słabych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reakcja zobojętniania i zapisuje odpowiednie równanie reakcji chemicznej w postaci cząsteczkowej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tabeli rozpuszczalności soli i wodorotlenków w wodzie związki chemiczne trudno rozpuszczalne</w:t>
            </w:r>
          </w:p>
          <w:p w:rsidR="00A87482" w:rsidRPr="00A653B2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proste równania reakcji strącania osadów w postaci cząsteczkowej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podstawowe wskaźniki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kwasowo-zasadowe (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) i omawia ich zastosowania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4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co to jest skala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w jaki sposób można z niej korzystać</w:t>
            </w:r>
          </w:p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kryterium podziału substancji na elektrolity i nieelektrolity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rolę cząsteczek wody jako dipoli w procesie dysocjacji elektrolitycznej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teorii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7449D3">
              <w:rPr>
                <w:sz w:val="18"/>
                <w:szCs w:val="18"/>
                <w:lang w:val="pl-PL"/>
              </w:rPr>
              <w:t>ø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odniesieniu do kwasów i zasad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założenia </w:t>
            </w:r>
            <w:r w:rsidRPr="001F5958">
              <w:rPr>
                <w:rFonts w:cs="Times New Roman"/>
                <w:sz w:val="18"/>
                <w:szCs w:val="18"/>
                <w:lang w:val="pl-PL"/>
              </w:rPr>
              <w:t>t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eorii Lewisa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 odniesieniu do kwasów i zasad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dysocjacji jonowej kwasów, zasad i soli z uwzględnieniem dysocjacji wielostopniowej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kryterium podziału elektrolitów na mocne i słabe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moc elektrolitów na podstawie wartości ich stałych dysocjacji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reakcji odwracalnych i nieodwracalnych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wzór matematyczny przedstawiający treść prawa działania mas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wyjaśniające regułę przekory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wpływające na stan równowagi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matematyczne na obliczanie stopnia dysocjacji elektrolitycznej i stałej dysocjacji elektrolitycznej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wpływające na wartość stałej dysocjacji elektrolitycznej i stopnia dysocjacji elektrolitycznej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 jonowej skróconej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 tabelę rozpuszczalności soli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i wodorotlenków w wodzie pod kątem możliwości przeprowadzenia reakcji strącania osadów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strącania osadów w postaci cząsteczkowej, jonowej i jonowej skróconej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iloczyn jonowy wody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wyznacza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roztworów z użyciem wskaźników kwasowo-zasadowych oraz określa ich odczyn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czym polega reakcja hydrolizy soli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tłumaczy właściwości sorpcyjne oraz kwasowość gleby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korzyści i zagrożenia wynikające ze stosowania środków ochrony roślin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iloczyn rozpuszczalności substancji</w:t>
            </w:r>
          </w:p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zjawiska przewodzenia prądu elektrycznego i zmiany barwy wskaźników kwasowo-zasadowych w wodnych roztworach różnych związków chemicznych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dokonuje podziału substancji na elektrolity i nieelektrolity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teorii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7449D3">
              <w:rPr>
                <w:sz w:val="18"/>
                <w:szCs w:val="18"/>
                <w:lang w:val="pl-PL"/>
              </w:rPr>
              <w:t>ø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 w:rsidRPr="007449D3"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1F5958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 odniesieniu do kwasów i zasad oraz wymienia przykłady kwasów i zasad według znanych teorii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działania mas na konkretnym przykładzie reakcji odwracalnej, np. dysocjacji słabych elektrolitów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chemiczne z zastosowaniem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stopień dysocjacji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regułę przekory w konkretnych reakcjach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przewodnictwo elektryczne roztworów różnych kwasów o takich samych stężeniach i interpretuje wyniki doświadczeń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Reakcje zobojętniania zasad kwasami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 skróconego zapisu jonowego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osadów trudno rozpuszczalnych wodorotlenków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Strącanie osadu trudno rozpuszczalnej soli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bada odczyn wodnych roztworów soli i interpretuje wyniki doświadczeń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na podstawie wzorów soli, które z nich ulegają reakcji hydrolizy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 rodzaj reakcji hydrolizy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hydrolizy soli w postaci cząsteczkowej i jonowej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znaczenie reakcji zobojętniania w stosowaniu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dla działania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leków na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nadkwasotę</w:t>
            </w:r>
            <w:r w:rsidRPr="00F415E9">
              <w:rPr>
                <w:sz w:val="18"/>
                <w:szCs w:val="18"/>
                <w:lang w:val="pl-PL"/>
              </w:rPr>
              <w:t>podaje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treść prawa rozcieńczeń Ostwalda i przedstawia jego zapis w sposób matematyczny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</w:t>
            </w:r>
            <w:r w:rsidRPr="00F415E9">
              <w:rPr>
                <w:sz w:val="18"/>
                <w:szCs w:val="18"/>
                <w:lang w:val="pl-PL"/>
              </w:rPr>
              <w:t xml:space="preserve"> zależność między wartością iloczynu rozpuszczalności a rozpuszczalnością soli w danej temperaturze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wyjaśnia, na czym polega efekt wspólnego jonu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na dowolnych przykładach kwasów i zasad różnice w interpretacji dysocjacji elektrolitycznej według teorii Arrheniusa,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F415E9">
              <w:rPr>
                <w:sz w:val="18"/>
                <w:szCs w:val="18"/>
                <w:lang w:val="pl-PL"/>
              </w:rPr>
              <w:t>ø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Lewisa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działania mas w różnych reakcjach odwracalnych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warunki przebiegu konkretnych reakcji chemicznych w celu zwiększenia ich wydajności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proces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dysocjacji jonowej z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uwzględnieniem roli wody w tym procesie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przyczynę kwasowego odczynu roztworów kwasów oraz zasadowego odczynu roztworów wodorotlenków;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dysocjacji jonowej, używając wzorów ogólnych kwasów, zasad i soli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zależność stopnia dysocjacji od rodzaju elektrolitu i stężenia roztworu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wykonuje obliczenia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korzystając z definicji stopnia dysocjacji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istotę reakcji zobojętniania i strącania osadów oraz podaje zastosowania tych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zależność między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 iloczynem jonowym wody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posługuje się pojęciem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odniesieniu do odczynu roztworu i stężenia jonów H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+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OH</w:t>
            </w:r>
            <w:r w:rsidRPr="00F415E9">
              <w:rPr>
                <w:rFonts w:ascii="Symbol" w:hAnsi="Symbol" w:cs="Times New Roman"/>
                <w:sz w:val="18"/>
                <w:szCs w:val="18"/>
                <w:vertAlign w:val="superscript"/>
                <w:lang w:val="pl-PL"/>
              </w:rPr>
              <w:t>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odczyn wodnych roztworów soli, zapisuje równania reakcji hydrolizy w postaci cząsteczkowej i jonowej oraz określa rodzaj reakcji hydrolizy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odczynu wodnych roztworów soli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; zapisuje równania reakcji hydrolizy w postaci cząsteczkowej i jonowej oraz określa rodzaj reakcji hydrolizy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odczyn roztworu po reakcji chemicznej substancji zmieszanych w ilościach stechiometrycznych i niestechiometrycznych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stałą i stopień dysocjacji elektrolitycznej elektrolitu o znanym stężeniu z wykorzystaniem prawa rozcieńczeń Ostwalda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prawo rozcieńczeń Ostwalda do rozwiązywania zadań o znacznym stopniu trudności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przewiduje, która z trudno rozpuszczalnych soli o znanych iloczynach rozpuszczalności w danej temperaturze strąci się łatwiej, a która trudniej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Miareczkowanie zasady kwasem w obecności wskaźnika kwasowo-zasadowego</w:t>
            </w:r>
          </w:p>
        </w:tc>
      </w:tr>
    </w:tbl>
    <w:p w:rsidR="00A87482" w:rsidRPr="00F415E9" w:rsidRDefault="00A87482" w:rsidP="00A87482">
      <w:pPr>
        <w:outlineLvl w:val="0"/>
        <w:rPr>
          <w:sz w:val="18"/>
          <w:szCs w:val="18"/>
          <w:lang w:val="pl-PL"/>
        </w:rPr>
      </w:pPr>
    </w:p>
    <w:p w:rsidR="00A87482" w:rsidRPr="00F415E9" w:rsidRDefault="00A87482" w:rsidP="00A87482">
      <w:pPr>
        <w:pStyle w:val="Standard"/>
        <w:rPr>
          <w:b/>
          <w:bCs/>
          <w:sz w:val="18"/>
          <w:szCs w:val="18"/>
          <w:lang w:val="pl-PL"/>
        </w:rPr>
      </w:pPr>
    </w:p>
    <w:p w:rsidR="00A87482" w:rsidRPr="00F415E9" w:rsidRDefault="00A87482" w:rsidP="00A87482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5</w:t>
      </w:r>
      <w:r w:rsidRPr="00F415E9">
        <w:rPr>
          <w:b/>
          <w:bCs/>
          <w:lang w:val="pl-PL"/>
        </w:rPr>
        <w:t>. Charakterystyka pierwiastków i związków chemicznych</w:t>
      </w:r>
    </w:p>
    <w:p w:rsidR="00A87482" w:rsidRPr="00F415E9" w:rsidRDefault="00A87482" w:rsidP="00A87482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96"/>
        <w:gridCol w:w="3590"/>
      </w:tblGrid>
      <w:tr w:rsidR="00A87482" w:rsidRPr="00F415E9" w:rsidTr="00896379"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96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590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A87482" w:rsidRPr="00F415E9" w:rsidRDefault="00A87482" w:rsidP="00896379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A87482" w:rsidRPr="00F415E9" w:rsidTr="00896379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sodu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sodu (NaOH, NaCl)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określa budowę atomu wapnia na podstawie jego położenia w 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budowę atomu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podstawie jego położenia w 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krzemu na podstawie jego położenia w 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krzemu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wiedząc, że jest on półprzewodnikiem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czym jest powietrze</w:t>
            </w:r>
            <w:r>
              <w:rPr>
                <w:rFonts w:cs="Times New Roman"/>
                <w:sz w:val="18"/>
                <w:szCs w:val="18"/>
                <w:lang w:val="pl-PL"/>
              </w:rPr>
              <w:t>, 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wymienia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jego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najważniejsze składniki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pierwiastków chemicznych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oraz zastosowania tlenu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azotu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najważniejszych związków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siarki (tlenku siarki(IV), tlenku siarki(VI), kwasu siarkowego(VI) i siarczanów(VI))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chloru na podstawie jego położenia w układzie okresowym pierwiastków chemicznych</w:t>
            </w:r>
          </w:p>
          <w:p w:rsidR="00A87482" w:rsidRPr="00613B38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chloru (kwasu chlorowodorowego i chlorków)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A87482" w:rsidRPr="00613B38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od czego zależy charakter chemiczny związków chromu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od czego zależy charakter chemiczny związków manganu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położenia w szeregu napięciowym metali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typowe właściwości pierwiastków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chemicznych bloku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ramach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grup układu okresowego i </w:t>
            </w:r>
            <w:r>
              <w:rPr>
                <w:rFonts w:cs="Times New Roman"/>
                <w:sz w:val="18"/>
                <w:szCs w:val="18"/>
                <w:lang w:val="pl-PL"/>
              </w:rPr>
              <w:t>zmiany tych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w okresach 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sodu 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wodą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sodu na podstawie przeprowadzonych doświadczeń chemicznych oraz położenia tego pierwiastka chemicznego w układzie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okresowym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wapnia na podstawie znajomości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układzie okresowym pierwiastków chemicznych oraz przeprowadzonych doświadczeń chemicznych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chemiczne wybranych związków wapnia (CaCO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CaSO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CaO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Ca(OH)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podstawie przeprowadzonych doświadczeń chemicznych oraz położenia tego pierwiastka w układzie okresowym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amfoteryczność wodorotlenku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zapisując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składniki powietrza i określa, które z nich są stałe, a które zmienne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tlenu oraz azotu na podstawie położenia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tych pierwiastków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układzie okresowym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proces skraplania gazów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HNO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 na podstawie jej położenia w układzie okresowym pierwiastków oraz wyników przeprowadzonych doświadczeń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omawia j</w:t>
            </w:r>
            <w:r>
              <w:rPr>
                <w:rFonts w:cs="Times New Roman"/>
                <w:sz w:val="18"/>
                <w:szCs w:val="18"/>
                <w:lang w:val="pl-PL"/>
              </w:rPr>
              <w:t>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chloru na podstawie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 pierwiastków chemicznych oraz wyników przeprowadzonych doświadczeń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w reakcji syntezy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i zapisuje strukturę elektronową wybranych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sposoby otrzymywania wodoru oraz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i wodorotlenków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 zmienia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węglowców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azotowców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obiegi azotu i tlenu w przyrodzie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siarki, selenu i telluru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wraz ze zwiększaniem się liczby atomowej</w:t>
            </w:r>
            <w:r w:rsidRPr="00F415E9" w:rsidDel="008B05A4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tlenowców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fluorowców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właściwości utleniając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fluorowców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moc tych kwasów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typowe właściwości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podobieństwa i różnice właściwości metali i niemetali na podstawie ich położenia w układzie okresowym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w kwasie azotowym(V)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oraz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chemicznej otrzymywania węglanu sodu z wodorowęglanu sodu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hydrat wśród podanych związków chemicznych oraz zapisuje równania reakcji prażenia tego hydratu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azotków i siarczków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się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 w:rsidRPr="007449D3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tlenku siarki(IV)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stężonego roztworu kwasu siarkowego(VI)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siarkowodoru z siarczku żelaza(II) i kwasu chlorowodorowego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aktywności chemicznej fluorowców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właściwości utleniając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fluorowców wraz ze zwiększaniem się ich liczby atomowej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pod względem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tego, jak zmieniają się ich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właściwości,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</w:t>
            </w:r>
            <w:r>
              <w:rPr>
                <w:rFonts w:cs="Times New Roman"/>
                <w:sz w:val="18"/>
                <w:szCs w:val="18"/>
                <w:lang w:val="pl-PL"/>
              </w:rPr>
              <w:t>, jak –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zależności od położenia danego pierwiastka chemicznego w grupie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litowców i berylowców 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elektronu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dichromianu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(VI) potasu z azotanem(III) potasu w środowisku kwasu siarkowego(VI)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zapisuje odpowiednie równanie reakcji chemicznej oraz udowadnia, że jest to reakcja redoks (wskazuje utleniacz, reduktor, proces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utleniania i proces redukcji)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manganianu(VII) potasu z siarczanem(IV) sodu w środowiskach kwasowym, obojętnym i zasadowym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równania reakcji chemicznych oraz udowadnia, że są to reakcje redoks (wskazuje utleniacz, reduktor, proces utleniania i proces redukcji)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zależność charakteru chemicznego zwi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zków chromu i manganu od stopni utlenienia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związków chromu i manganu w tych zwi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zkach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dotyczące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0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) i zapisuje odpowiednie równania reakcji chemicznych </w:t>
            </w:r>
          </w:p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podobieństwa i różnice właściwości sodu, wapnia,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krzemu, tlenu, azotu, siarki i chloru na podstawie położenia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tych pierwiastków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 układzie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okresowym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różnicę między tlenkiem, nadtlenkiem 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ponadtlenkiem</w:t>
            </w:r>
            <w:proofErr w:type="spellEnd"/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i zapisuje wzór strukturalny nadtlenku sodu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chloru z sodem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jonowej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rozróżnia tlenki obojętne, kwasowe, zasadowe i amfoteryczne wśród tlenków omawianych pierwiastków chemicznych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potwierdzające charakter chemiczny danego tlenku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udowadnia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że właściwości te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 w ramach bloku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że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właściwości związków chemicznych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udowadnia</w:t>
            </w:r>
            <w:r>
              <w:rPr>
                <w:rFonts w:cs="Times New Roman"/>
                <w:sz w:val="18"/>
                <w:szCs w:val="18"/>
                <w:lang w:val="pl-PL"/>
              </w:rPr>
              <w:t>, że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właściwości te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 w ramach bloku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</w:t>
            </w:r>
            <w:r>
              <w:rPr>
                <w:rFonts w:cs="Times New Roman"/>
                <w:sz w:val="18"/>
                <w:szCs w:val="18"/>
                <w:lang w:val="pl-PL"/>
              </w:rPr>
              <w:t>, że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związków chemicznych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dczenie chemiczne umożliwiające zbadanie właściwości związków manganu, chromu, miedzi i żela</w:t>
            </w:r>
            <w:r>
              <w:rPr>
                <w:rFonts w:cs="Times New Roman"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a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 dużym stopniu trudności dotyczące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uwzględnieniem ich zachowania wobec wody i zasad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 xml:space="preserve">omawia kryterium przynależności pierwiastków chemicznych do bloku </w:t>
            </w:r>
            <w:r w:rsidRPr="00F415E9">
              <w:rPr>
                <w:i/>
                <w:sz w:val="18"/>
                <w:szCs w:val="18"/>
                <w:lang w:val="pl-PL"/>
              </w:rPr>
              <w:t>f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lantanowce </w:t>
            </w:r>
            <w:r w:rsidRPr="00F415E9">
              <w:rPr>
                <w:sz w:val="18"/>
                <w:szCs w:val="18"/>
                <w:lang w:val="pl-PL"/>
              </w:rPr>
              <w:t xml:space="preserve">i </w:t>
            </w:r>
            <w:r w:rsidRPr="00F415E9">
              <w:rPr>
                <w:i/>
                <w:sz w:val="18"/>
                <w:szCs w:val="18"/>
                <w:lang w:val="pl-PL"/>
              </w:rPr>
              <w:t>aktynowce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charakteryzuje lantanowce i aktynowce</w:t>
            </w:r>
          </w:p>
          <w:p w:rsidR="00A87482" w:rsidRPr="00F415E9" w:rsidRDefault="00A87482" w:rsidP="00A87482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 w:rsidRPr="00F415E9">
              <w:rPr>
                <w:i/>
                <w:sz w:val="18"/>
                <w:szCs w:val="18"/>
                <w:lang w:val="pl-PL"/>
              </w:rPr>
              <w:t>f</w:t>
            </w:r>
          </w:p>
          <w:p w:rsidR="00A87482" w:rsidRPr="00F415E9" w:rsidRDefault="00A87482" w:rsidP="00896379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:rsidR="00A87482" w:rsidRPr="00F415E9" w:rsidRDefault="00A87482" w:rsidP="0089637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:rsidR="00A87482" w:rsidRPr="00F415E9" w:rsidRDefault="00A87482" w:rsidP="00A87482">
      <w:pPr>
        <w:spacing w:before="240"/>
        <w:outlineLvl w:val="0"/>
        <w:rPr>
          <w:sz w:val="18"/>
          <w:szCs w:val="18"/>
          <w:lang w:val="pl-PL"/>
        </w:rPr>
      </w:pPr>
      <w:r w:rsidRPr="00F415E9">
        <w:rPr>
          <w:b/>
          <w:sz w:val="18"/>
          <w:szCs w:val="18"/>
          <w:lang w:val="pl-PL"/>
        </w:rPr>
        <w:lastRenderedPageBreak/>
        <w:t xml:space="preserve">Ocenę celującą </w:t>
      </w:r>
      <w:r w:rsidRPr="00F415E9">
        <w:rPr>
          <w:sz w:val="18"/>
          <w:szCs w:val="18"/>
          <w:lang w:val="pl-PL"/>
        </w:rPr>
        <w:t>otrzymuje uczeń, który:</w:t>
      </w:r>
    </w:p>
    <w:p w:rsidR="00A87482" w:rsidRPr="00F415E9" w:rsidRDefault="00A87482" w:rsidP="00A87482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</w:p>
    <w:p w:rsidR="00A87482" w:rsidRPr="00F415E9" w:rsidRDefault="00A87482" w:rsidP="00A87482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:rsidR="00A87482" w:rsidRPr="00F415E9" w:rsidRDefault="00A87482" w:rsidP="00A87482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:rsidR="00A87482" w:rsidRPr="00F415E9" w:rsidRDefault="00A87482" w:rsidP="00A87482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  <w:bookmarkStart w:id="0" w:name="_GoBack"/>
      <w:bookmarkEnd w:id="0"/>
    </w:p>
    <w:p w:rsidR="00A87482" w:rsidRPr="00843755" w:rsidRDefault="00A87482" w:rsidP="00A87482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843755">
        <w:rPr>
          <w:sz w:val="18"/>
          <w:szCs w:val="18"/>
          <w:lang w:val="pl-PL"/>
        </w:rPr>
        <w:t>osiąga sukcesy w konkursach chemicznych na szczeblu wyższym niż szkolny.</w:t>
      </w:r>
    </w:p>
    <w:p w:rsidR="00A87482" w:rsidRDefault="00A87482" w:rsidP="00A87482">
      <w:pPr>
        <w:rPr>
          <w:sz w:val="18"/>
          <w:szCs w:val="18"/>
          <w:lang w:val="pl-PL"/>
        </w:rPr>
      </w:pPr>
    </w:p>
    <w:p w:rsidR="00A87482" w:rsidRDefault="00A87482"/>
    <w:sectPr w:rsidR="00A87482" w:rsidSect="00A87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0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7"/>
  </w:num>
  <w:num w:numId="5">
    <w:abstractNumId w:val="16"/>
  </w:num>
  <w:num w:numId="6">
    <w:abstractNumId w:val="13"/>
  </w:num>
  <w:num w:numId="7">
    <w:abstractNumId w:val="4"/>
  </w:num>
  <w:num w:numId="8">
    <w:abstractNumId w:val="18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0"/>
  </w:num>
  <w:num w:numId="18">
    <w:abstractNumId w:val="2"/>
  </w:num>
  <w:num w:numId="19">
    <w:abstractNumId w:val="1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2"/>
    <w:rsid w:val="008A66CD"/>
    <w:rsid w:val="00A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AB8C-C0DD-47A9-97CF-7DB17193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87482"/>
    <w:pPr>
      <w:suppressLineNumbers/>
    </w:pPr>
  </w:style>
  <w:style w:type="paragraph" w:styleId="Akapitzlist">
    <w:name w:val="List Paragraph"/>
    <w:basedOn w:val="Normalny"/>
    <w:rsid w:val="00A87482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4682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Dyrektor</dc:creator>
  <cp:keywords/>
  <dc:description/>
  <cp:lastModifiedBy>P. Dyrektor</cp:lastModifiedBy>
  <cp:revision>1</cp:revision>
  <dcterms:created xsi:type="dcterms:W3CDTF">2021-12-17T08:12:00Z</dcterms:created>
  <dcterms:modified xsi:type="dcterms:W3CDTF">2021-12-17T08:15:00Z</dcterms:modified>
</cp:coreProperties>
</file>