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licznymi wnioskami o przeniesienie dziecka do klasy pierwszej podjęta została decyzja o opracowaniu i wdrożeniu następujących kryteriów naboru dzieci do klas: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Rejonizacja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1a – Hadra, Chwostek, Lisów ul. Kosz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ęcińska i Dworcowa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1b - Tanina, Braszczok,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Łebki, Stasiowe, Lisów ul. Leśna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Dowóz TAK/NIE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Rocznik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1a – lipiec – grudzie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1b – stycze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- czerwiec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Zamiana dziecka za dziecko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ma obowiązek zorganizowania dowozu dla dzieci zamieszkałych w odległości powyżej 3 km od szkoły.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