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KONKURS MATEMATYCZNY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1. Postanowienia ogólne: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Przedmiotem konkursu jest wykonanie lapbooka o Liczbie 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2. Organizator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Organizatorem konkursu na zaprojektowanie gry matematycznej jest Szkoła Podstawowa nr 48 im. gen. Józefa Hallera, Zbigniewa Burzyńskiego 10, 80-462 Gdańsk . Konkurs jest organizowany na zasadach określonych niniejszym regulaminem. Regulamin Konkursu jest dostępny na stronie internetowej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3. Cel konkursu: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="240" w:lineRule="auto"/>
        <w:ind w:left="1080" w:hanging="360"/>
      </w:pPr>
      <w:r w:rsidDel="00000000" w:rsidR="00000000" w:rsidRPr="00000000">
        <w:rPr>
          <w:rtl w:val="0"/>
        </w:rPr>
        <w:t xml:space="preserve">popularyzacja matematyki oraz rozwijanie twórczej i kreatywnej postawy;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40" w:lineRule="auto"/>
        <w:ind w:left="1080" w:hanging="360"/>
      </w:pPr>
      <w:r w:rsidDel="00000000" w:rsidR="00000000" w:rsidRPr="00000000">
        <w:rPr>
          <w:rtl w:val="0"/>
        </w:rPr>
        <w:t xml:space="preserve">kształtowanie pojęć i umiejętności matematycznych;  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240" w:lineRule="auto"/>
        <w:ind w:left="1080" w:hanging="360"/>
      </w:pPr>
      <w:r w:rsidDel="00000000" w:rsidR="00000000" w:rsidRPr="00000000">
        <w:rPr>
          <w:rtl w:val="0"/>
        </w:rPr>
        <w:t xml:space="preserve">pobudzanie dziecięcej wyobraźni i pomysłowości podczas projektowania i tworzenia lapbooków;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0" w:beforeAutospacing="0" w:line="240" w:lineRule="auto"/>
        <w:ind w:left="1080" w:hanging="360"/>
      </w:pPr>
      <w:r w:rsidDel="00000000" w:rsidR="00000000" w:rsidRPr="00000000">
        <w:rPr>
          <w:rtl w:val="0"/>
        </w:rPr>
        <w:t xml:space="preserve">rozwijanie inwencji twórczej dzieci przy współpracy z nauczycielem;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4. Uczestnicy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Konkurs jest skierowany do uczniów w dwóch kategoriach: klasy IV-VI oraz VII-VIII.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5. Forma konkursu: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Konkurs plastyczno-techniczny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6. Technika pracy: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  <w:t xml:space="preserve">Lapbook może być wykonany dowolną techniką plastyczną, bądź techniczną, format pracy </w:t>
      </w:r>
      <w:r w:rsidDel="00000000" w:rsidR="00000000" w:rsidRPr="00000000">
        <w:rPr>
          <w:color w:val="ff0000"/>
          <w:rtl w:val="0"/>
        </w:rPr>
        <w:t xml:space="preserve">A3 lub A4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7. Warunki przystąpienia do konkursu: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  <w:t xml:space="preserve">Prace konkursowe wolno dostarczać do nauczycieli matematyki do </w:t>
      </w:r>
      <w:r w:rsidDel="00000000" w:rsidR="00000000" w:rsidRPr="00000000">
        <w:rPr>
          <w:color w:val="ff0000"/>
          <w:rtl w:val="0"/>
        </w:rPr>
        <w:t xml:space="preserve">14.03.2022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8. Wymagania dotyczące prac konkursowych: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Każdy autor pracy może oddać maksymalnie jeden projekt. Każda praca powinna zawierać imię i nazwisko uczestnika oraz klasę. Dodatkowo uczestnik zaświadcza, że to on jest autorem projektu i zezwala na publikację na stronie internetowej.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9. Rozstrzygnięcie Konkursu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Rozstrzygnięcie Konkursu nastąpi do dnia </w:t>
      </w:r>
      <w:r w:rsidDel="00000000" w:rsidR="00000000" w:rsidRPr="00000000">
        <w:rPr>
          <w:color w:val="ff0000"/>
          <w:rtl w:val="0"/>
        </w:rPr>
        <w:t xml:space="preserve">14.03.2022</w:t>
      </w:r>
      <w:r w:rsidDel="00000000" w:rsidR="00000000" w:rsidRPr="00000000">
        <w:rPr>
          <w:rtl w:val="0"/>
        </w:rPr>
        <w:t xml:space="preserve"> roku. Oceny prac dokona zespół nauczycieli matematyki. Komisja konkursowa przy ocenie pracy będzie brać pod uwagę:  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240" w:line="240" w:lineRule="auto"/>
        <w:ind w:left="1080" w:hanging="360"/>
      </w:pPr>
      <w:r w:rsidDel="00000000" w:rsidR="00000000" w:rsidRPr="00000000">
        <w:rPr>
          <w:rtl w:val="0"/>
        </w:rPr>
        <w:t xml:space="preserve">oryginalność pomysłów  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="240" w:lineRule="auto"/>
        <w:ind w:left="1080" w:hanging="360"/>
      </w:pPr>
      <w:r w:rsidDel="00000000" w:rsidR="00000000" w:rsidRPr="00000000">
        <w:rPr>
          <w:rtl w:val="0"/>
        </w:rPr>
        <w:t xml:space="preserve">estetykę  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0" w:beforeAutospacing="0" w:line="240" w:lineRule="auto"/>
        <w:ind w:left="1080" w:hanging="360"/>
      </w:pPr>
      <w:r w:rsidDel="00000000" w:rsidR="00000000" w:rsidRPr="00000000">
        <w:rPr>
          <w:rtl w:val="0"/>
        </w:rPr>
        <w:t xml:space="preserve">kreatywność i pomysłowość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  <w:t xml:space="preserve">Ogłoszenie wyników nastąpi po </w:t>
      </w:r>
      <w:r w:rsidDel="00000000" w:rsidR="00000000" w:rsidRPr="00000000">
        <w:rPr>
          <w:color w:val="ff0000"/>
          <w:rtl w:val="0"/>
        </w:rPr>
        <w:t xml:space="preserve">15.03.2022</w:t>
      </w:r>
      <w:r w:rsidDel="00000000" w:rsidR="00000000" w:rsidRPr="00000000">
        <w:rPr>
          <w:rtl w:val="0"/>
        </w:rPr>
        <w:t xml:space="preserve"> roku poprzez umieszczenie ich na stronie internetowej. Laureaci Konkursu zostaną powiadomieni o wygranej w ciągu 14 dni od daty rozstrzygnięcia Konkursu.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10. Uwagi dodatkowe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Przystąpienie do Konkursu jest dobrowolne. Wszelkie pytania należy kierować do nauczycieli matematyki. Organizator Konkursu zastrzega sobie prawo do wykorzystania nadesłanych prac (także tych nienagrodzonych) w publikacjach i/lub działaniach promocyjnych Organizatora. Uczestnik Konkursu wyraża zgodę na zbieranie i przetwarzanie jego danych osobowych przez Organizatora na potrzeby Konkursu. Uczestnicy Konkursu mają prawo do wglądu w swoje dane osobowe. 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Serdecznie zapraszamy do udziału w konkursie!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Nauczyciele matematyki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